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i w:val="0"/>
          <w:vertAlign w:val="baseline"/>
        </w:rPr>
      </w:pPr>
      <w:r w:rsidDel="00000000" w:rsidR="00000000" w:rsidRPr="00000000">
        <w:rPr>
          <w:rFonts w:ascii="Lato" w:cs="Lato" w:eastAsia="Lato" w:hAnsi="Lato"/>
          <w:i w:val="1"/>
          <w:vertAlign w:val="baseline"/>
          <w:rtl w:val="0"/>
        </w:rPr>
        <w:t xml:space="preserve">Please feel free to </w:t>
      </w:r>
      <w:r w:rsidDel="00000000" w:rsidR="00000000" w:rsidRPr="00000000">
        <w:rPr>
          <w:rFonts w:ascii="Lato" w:cs="Lato" w:eastAsia="Lato" w:hAnsi="Lato"/>
          <w:b w:val="1"/>
          <w:i w:val="1"/>
          <w:color w:val="ff9900"/>
          <w:vertAlign w:val="baseline"/>
          <w:rtl w:val="0"/>
        </w:rPr>
        <w:t xml:space="preserve">adapt this template</w:t>
      </w:r>
      <w:r w:rsidDel="00000000" w:rsidR="00000000" w:rsidRPr="00000000">
        <w:rPr>
          <w:rFonts w:ascii="Lato" w:cs="Lato" w:eastAsia="Lato" w:hAnsi="Lato"/>
          <w:i w:val="1"/>
          <w:vertAlign w:val="baseline"/>
          <w:rtl w:val="0"/>
        </w:rPr>
        <w:t xml:space="preserve"> as much or as little as you want. It is always powerful to share your</w:t>
      </w:r>
      <w:r w:rsidDel="00000000" w:rsidR="00000000" w:rsidRPr="00000000">
        <w:rPr>
          <w:rFonts w:ascii="Lato" w:cs="Lato" w:eastAsia="Lato" w:hAnsi="Lato"/>
          <w:b w:val="1"/>
          <w:i w:val="1"/>
          <w:color w:val="ff9900"/>
          <w:vertAlign w:val="baseline"/>
          <w:rtl w:val="0"/>
        </w:rPr>
        <w:t xml:space="preserve"> personal experiences</w:t>
      </w:r>
      <w:r w:rsidDel="00000000" w:rsidR="00000000" w:rsidRPr="00000000">
        <w:rPr>
          <w:rFonts w:ascii="Lato" w:cs="Lato" w:eastAsia="Lato" w:hAnsi="Lato"/>
          <w:i w:val="1"/>
          <w:vertAlign w:val="baseline"/>
          <w:rtl w:val="0"/>
        </w:rPr>
        <w:t xml:space="preserve">, or to describe the impact reform could have </w:t>
      </w:r>
      <w:r w:rsidDel="00000000" w:rsidR="00000000" w:rsidRPr="00000000">
        <w:rPr>
          <w:rFonts w:ascii="Lato" w:cs="Lato" w:eastAsia="Lato" w:hAnsi="Lato"/>
          <w:b w:val="1"/>
          <w:i w:val="1"/>
          <w:color w:val="ff9900"/>
          <w:vertAlign w:val="baseline"/>
          <w:rtl w:val="0"/>
        </w:rPr>
        <w:t xml:space="preserve">on your community</w:t>
      </w:r>
      <w:r w:rsidDel="00000000" w:rsidR="00000000" w:rsidRPr="00000000">
        <w:rPr>
          <w:rFonts w:ascii="Lato" w:cs="Lato" w:eastAsia="Lato" w:hAnsi="Lato"/>
          <w:i w:val="1"/>
          <w:vertAlign w:val="baseline"/>
          <w:rtl w:val="0"/>
        </w:rPr>
        <w:t xml:space="preserve">. If you have personal experience of being banned from the right to work, you should certainly add this to the letter, and describe what change would mean to you or would have meant to you while you had your right to work denied. You should also attach the new </w:t>
      </w:r>
      <w:hyperlink r:id="rId7">
        <w:r w:rsidDel="00000000" w:rsidR="00000000" w:rsidRPr="00000000">
          <w:rPr>
            <w:rFonts w:ascii="Lato" w:cs="Lato" w:eastAsia="Lato" w:hAnsi="Lato"/>
            <w:i w:val="1"/>
            <w:color w:val="1155cc"/>
            <w:u w:val="single"/>
            <w:vertAlign w:val="baseline"/>
            <w:rtl w:val="0"/>
          </w:rPr>
          <w:t xml:space="preserve">Parliamentary briefing</w:t>
        </w:r>
      </w:hyperlink>
      <w:r w:rsidDel="00000000" w:rsidR="00000000" w:rsidRPr="00000000">
        <w:rPr>
          <w:rFonts w:ascii="Lato" w:cs="Lato" w:eastAsia="Lato" w:hAnsi="Lato"/>
          <w:i w:val="1"/>
          <w:vertAlign w:val="baseline"/>
          <w:rtl w:val="0"/>
        </w:rPr>
        <w:t xml:space="preserve"> </w:t>
      </w:r>
      <w:r w:rsidDel="00000000" w:rsidR="00000000" w:rsidRPr="00000000">
        <w:rPr>
          <w:rFonts w:ascii="Lato" w:cs="Lato" w:eastAsia="Lato" w:hAnsi="Lato"/>
          <w:i w:val="1"/>
          <w:vertAlign w:val="baseline"/>
          <w:rtl w:val="0"/>
        </w:rPr>
        <w:t xml:space="preserve">or the  </w:t>
      </w:r>
      <w:hyperlink r:id="rId8">
        <w:r w:rsidDel="00000000" w:rsidR="00000000" w:rsidRPr="00000000">
          <w:rPr>
            <w:rFonts w:ascii="Lato" w:cs="Lato" w:eastAsia="Lato" w:hAnsi="Lato"/>
            <w:i w:val="1"/>
            <w:color w:val="1155cc"/>
            <w:u w:val="single"/>
            <w:vertAlign w:val="baseline"/>
            <w:rtl w:val="0"/>
          </w:rPr>
          <w:t xml:space="preserve">Lift the Ban report</w:t>
        </w:r>
      </w:hyperlink>
      <w:r w:rsidDel="00000000" w:rsidR="00000000" w:rsidRPr="00000000">
        <w:rPr>
          <w:rFonts w:ascii="Lato" w:cs="Lato" w:eastAsia="Lato" w:hAnsi="Lato"/>
          <w:i w:val="1"/>
          <w:vertAlign w:val="baseline"/>
          <w:rtl w:val="0"/>
        </w:rPr>
        <w:t xml:space="preserve"> to your email.</w:t>
      </w:r>
      <w:r w:rsidDel="00000000" w:rsidR="00000000" w:rsidRPr="00000000">
        <w:rPr>
          <w:rtl w:val="0"/>
        </w:rPr>
      </w:r>
    </w:p>
    <w:p w:rsidR="00000000" w:rsidDel="00000000" w:rsidP="00000000" w:rsidRDefault="00000000" w:rsidRPr="00000000" w14:paraId="00000002">
      <w:pPr>
        <w:rPr>
          <w:rFonts w:ascii="Lato" w:cs="Lato" w:eastAsia="Lato" w:hAnsi="Lato"/>
          <w:i w:val="0"/>
          <w:vertAlign w:val="baseline"/>
        </w:rPr>
      </w:pPr>
      <w:r w:rsidDel="00000000" w:rsidR="00000000" w:rsidRPr="00000000">
        <w:rPr>
          <w:rtl w:val="0"/>
        </w:rPr>
      </w:r>
    </w:p>
    <w:p w:rsidR="00000000" w:rsidDel="00000000" w:rsidP="00000000" w:rsidRDefault="00000000" w:rsidRPr="00000000" w14:paraId="00000003">
      <w:pPr>
        <w:rPr>
          <w:rFonts w:ascii="Lato" w:cs="Lato" w:eastAsia="Lato" w:hAnsi="Lato"/>
          <w:vertAlign w:val="baseline"/>
        </w:rPr>
      </w:pPr>
      <w:r w:rsidDel="00000000" w:rsidR="00000000" w:rsidRPr="00000000">
        <w:rPr>
          <w:rFonts w:ascii="Lato" w:cs="Lato" w:eastAsia="Lato" w:hAnsi="Lato"/>
          <w:i w:val="1"/>
          <w:vertAlign w:val="baseline"/>
          <w:rtl w:val="0"/>
        </w:rPr>
        <w:t xml:space="preserve">You can send this letter by email to your local MP. To find your local MP’s contact details, you can use an online </w:t>
      </w:r>
      <w:hyperlink r:id="rId9">
        <w:r w:rsidDel="00000000" w:rsidR="00000000" w:rsidRPr="00000000">
          <w:rPr>
            <w:rFonts w:ascii="Lato" w:cs="Lato" w:eastAsia="Lato" w:hAnsi="Lato"/>
            <w:i w:val="1"/>
            <w:color w:val="1155cc"/>
            <w:u w:val="single"/>
            <w:vertAlign w:val="baseline"/>
            <w:rtl w:val="0"/>
          </w:rPr>
          <w:t xml:space="preserve">Find My MP</w:t>
        </w:r>
      </w:hyperlink>
      <w:r w:rsidDel="00000000" w:rsidR="00000000" w:rsidRPr="00000000">
        <w:rPr>
          <w:rFonts w:ascii="Lato" w:cs="Lato" w:eastAsia="Lato" w:hAnsi="Lato"/>
          <w:i w:val="1"/>
          <w:vertAlign w:val="baseline"/>
          <w:rtl w:val="0"/>
        </w:rPr>
        <w:t xml:space="preserve"> tool. If you would like further help with writing to your MP, please contact </w:t>
      </w:r>
      <w:hyperlink r:id="rId10">
        <w:r w:rsidDel="00000000" w:rsidR="00000000" w:rsidRPr="00000000">
          <w:rPr>
            <w:rFonts w:ascii="Lato" w:cs="Lato" w:eastAsia="Lato" w:hAnsi="Lato"/>
            <w:i w:val="1"/>
            <w:color w:val="1155cc"/>
            <w:u w:val="single"/>
            <w:vertAlign w:val="baseline"/>
            <w:rtl w:val="0"/>
          </w:rPr>
          <w:t xml:space="preserve">lifttheban@asylummatters.org</w:t>
        </w:r>
      </w:hyperlink>
      <w:r w:rsidDel="00000000" w:rsidR="00000000" w:rsidRPr="00000000">
        <w:rPr>
          <w:rFonts w:ascii="Lato" w:cs="Lato" w:eastAsia="Lato" w:hAnsi="Lato"/>
          <w:i w:val="1"/>
          <w:vertAlign w:val="baseline"/>
          <w:rtl w:val="0"/>
        </w:rPr>
        <w:t xml:space="preserve">. </w:t>
      </w:r>
      <w:r w:rsidDel="00000000" w:rsidR="00000000" w:rsidRPr="00000000">
        <w:rPr>
          <w:rtl w:val="0"/>
        </w:rPr>
      </w:r>
    </w:p>
    <w:p w:rsidR="00000000" w:rsidDel="00000000" w:rsidP="00000000" w:rsidRDefault="00000000" w:rsidRPr="00000000" w14:paraId="00000004">
      <w:pPr>
        <w:spacing w:after="240" w:before="240" w:lineRule="auto"/>
        <w:ind w:left="7200" w:firstLine="0"/>
        <w:jc w:val="center"/>
        <w:rPr>
          <w:rFonts w:ascii="Lato" w:cs="Lato" w:eastAsia="Lato" w:hAnsi="Lato"/>
          <w:color w:val="fa9706"/>
          <w:vertAlign w:val="baseline"/>
        </w:rPr>
      </w:pPr>
      <w:r w:rsidDel="00000000" w:rsidR="00000000" w:rsidRPr="00000000">
        <w:rPr>
          <w:rFonts w:ascii="Lato" w:cs="Lato" w:eastAsia="Lato" w:hAnsi="Lato"/>
          <w:color w:val="fa9706"/>
          <w:vertAlign w:val="baseline"/>
          <w:rtl w:val="0"/>
        </w:rPr>
        <w:t xml:space="preserve">[Your address]</w:t>
      </w:r>
    </w:p>
    <w:p w:rsidR="00000000" w:rsidDel="00000000" w:rsidP="00000000" w:rsidRDefault="00000000" w:rsidRPr="00000000" w14:paraId="00000005">
      <w:pPr>
        <w:spacing w:after="240" w:before="240" w:lineRule="auto"/>
        <w:rPr>
          <w:rFonts w:ascii="Lato" w:cs="Lato" w:eastAsia="Lato" w:hAnsi="Lato"/>
          <w:vertAlign w:val="baseline"/>
        </w:rPr>
      </w:pPr>
      <w:r w:rsidDel="00000000" w:rsidR="00000000" w:rsidRPr="00000000">
        <w:rPr>
          <w:rFonts w:ascii="Lato" w:cs="Lato" w:eastAsia="Lato" w:hAnsi="Lato"/>
          <w:vertAlign w:val="baseline"/>
          <w:rtl w:val="0"/>
        </w:rPr>
        <w:t xml:space="preserve">Dear </w:t>
      </w:r>
      <w:r w:rsidDel="00000000" w:rsidR="00000000" w:rsidRPr="00000000">
        <w:rPr>
          <w:rFonts w:ascii="Lato" w:cs="Lato" w:eastAsia="Lato" w:hAnsi="Lato"/>
          <w:color w:val="fa9706"/>
          <w:vertAlign w:val="baseline"/>
          <w:rtl w:val="0"/>
        </w:rPr>
        <w:t xml:space="preserve">&lt;MP’s name&gt;</w:t>
      </w:r>
      <w:r w:rsidDel="00000000" w:rsidR="00000000" w:rsidRPr="00000000">
        <w:rPr>
          <w:rFonts w:ascii="Lato" w:cs="Lato" w:eastAsia="Lato" w:hAnsi="Lato"/>
          <w:vertAlign w:val="baseline"/>
          <w:rtl w:val="0"/>
        </w:rPr>
        <w:t xml:space="preserve">, </w:t>
      </w:r>
    </w:p>
    <w:p w:rsidR="00000000" w:rsidDel="00000000" w:rsidP="00000000" w:rsidRDefault="00000000" w:rsidRPr="00000000" w14:paraId="00000006">
      <w:pPr>
        <w:spacing w:after="240" w:before="240" w:lineRule="auto"/>
        <w:rPr>
          <w:rFonts w:ascii="Lato" w:cs="Lato" w:eastAsia="Lato" w:hAnsi="Lato"/>
          <w:vertAlign w:val="baseline"/>
        </w:rPr>
      </w:pPr>
      <w:r w:rsidDel="00000000" w:rsidR="00000000" w:rsidRPr="00000000">
        <w:rPr>
          <w:rFonts w:ascii="Lato" w:cs="Lato" w:eastAsia="Lato" w:hAnsi="Lato"/>
          <w:vertAlign w:val="baseline"/>
          <w:rtl w:val="0"/>
        </w:rPr>
        <w:t xml:space="preserve">I’m writing to you from </w:t>
      </w:r>
      <w:r w:rsidDel="00000000" w:rsidR="00000000" w:rsidRPr="00000000">
        <w:rPr>
          <w:rFonts w:ascii="Lato" w:cs="Lato" w:eastAsia="Lato" w:hAnsi="Lato"/>
          <w:color w:val="ff9900"/>
          <w:vertAlign w:val="baseline"/>
          <w:rtl w:val="0"/>
        </w:rPr>
        <w:t xml:space="preserve">[explain who you are]</w:t>
      </w:r>
      <w:r w:rsidDel="00000000" w:rsidR="00000000" w:rsidRPr="00000000">
        <w:rPr>
          <w:rFonts w:ascii="Lato" w:cs="Lato" w:eastAsia="Lato" w:hAnsi="Lato"/>
          <w:rtl w:val="0"/>
        </w:rPr>
        <w:t xml:space="preserve">. We are part </w:t>
      </w:r>
      <w:r w:rsidDel="00000000" w:rsidR="00000000" w:rsidRPr="00000000">
        <w:rPr>
          <w:rFonts w:ascii="Lato" w:cs="Lato" w:eastAsia="Lato" w:hAnsi="Lato"/>
          <w:vertAlign w:val="baseline"/>
          <w:rtl w:val="0"/>
        </w:rPr>
        <w:t xml:space="preserve">of the</w:t>
      </w:r>
      <w:hyperlink r:id="rId11">
        <w:r w:rsidDel="00000000" w:rsidR="00000000" w:rsidRPr="00000000">
          <w:rPr>
            <w:rFonts w:ascii="Lato" w:cs="Lato" w:eastAsia="Lato" w:hAnsi="Lato"/>
            <w:vertAlign w:val="baseline"/>
            <w:rtl w:val="0"/>
          </w:rPr>
          <w:t xml:space="preserve"> </w:t>
        </w:r>
      </w:hyperlink>
      <w:hyperlink r:id="rId12">
        <w:r w:rsidDel="00000000" w:rsidR="00000000" w:rsidRPr="00000000">
          <w:rPr>
            <w:rFonts w:ascii="Lato" w:cs="Lato" w:eastAsia="Lato" w:hAnsi="Lato"/>
            <w:color w:val="1155cc"/>
            <w:u w:val="single"/>
            <w:vertAlign w:val="baseline"/>
            <w:rtl w:val="0"/>
          </w:rPr>
          <w:t xml:space="preserve">Lift the Ban</w:t>
        </w:r>
      </w:hyperlink>
      <w:r w:rsidDel="00000000" w:rsidR="00000000" w:rsidRPr="00000000">
        <w:rPr>
          <w:rFonts w:ascii="Lato" w:cs="Lato" w:eastAsia="Lato" w:hAnsi="Lato"/>
          <w:vertAlign w:val="baseline"/>
          <w:rtl w:val="0"/>
        </w:rPr>
        <w:t xml:space="preserve"> coalition, made up of over </w:t>
      </w:r>
      <w:r w:rsidDel="00000000" w:rsidR="00000000" w:rsidRPr="00000000">
        <w:rPr>
          <w:rFonts w:ascii="Lato" w:cs="Lato" w:eastAsia="Lato" w:hAnsi="Lato"/>
          <w:rtl w:val="0"/>
        </w:rPr>
        <w:t xml:space="preserve">300 </w:t>
      </w:r>
      <w:r w:rsidDel="00000000" w:rsidR="00000000" w:rsidRPr="00000000">
        <w:rPr>
          <w:rFonts w:ascii="Lato" w:cs="Lato" w:eastAsia="Lato" w:hAnsi="Lato"/>
          <w:vertAlign w:val="baseline"/>
          <w:rtl w:val="0"/>
        </w:rPr>
        <w:t xml:space="preserve">organisations across the country - including businesses</w:t>
      </w:r>
      <w:r w:rsidDel="00000000" w:rsidR="00000000" w:rsidRPr="00000000">
        <w:rPr>
          <w:rFonts w:ascii="Lato" w:cs="Lato" w:eastAsia="Lato" w:hAnsi="Lato"/>
          <w:color w:val="000000"/>
          <w:vertAlign w:val="baseline"/>
          <w:rtl w:val="0"/>
        </w:rPr>
        <w:t xml:space="preserve">, </w:t>
      </w:r>
      <w:r w:rsidDel="00000000" w:rsidR="00000000" w:rsidRPr="00000000">
        <w:rPr>
          <w:rFonts w:ascii="Lato" w:cs="Lato" w:eastAsia="Lato" w:hAnsi="Lato"/>
          <w:rtl w:val="0"/>
        </w:rPr>
        <w:t xml:space="preserve">faith groups</w:t>
      </w:r>
      <w:r w:rsidDel="00000000" w:rsidR="00000000" w:rsidRPr="00000000">
        <w:rPr>
          <w:rFonts w:ascii="Lato" w:cs="Lato" w:eastAsia="Lato" w:hAnsi="Lato"/>
          <w:color w:val="000000"/>
          <w:vertAlign w:val="baseline"/>
          <w:rtl w:val="0"/>
        </w:rPr>
        <w:t xml:space="preserve">, trade unions, think tanks and </w:t>
      </w:r>
      <w:r w:rsidDel="00000000" w:rsidR="00000000" w:rsidRPr="00000000">
        <w:rPr>
          <w:rFonts w:ascii="Lato" w:cs="Lato" w:eastAsia="Lato" w:hAnsi="Lato"/>
          <w:rtl w:val="0"/>
        </w:rPr>
        <w:t xml:space="preserve">local councils </w:t>
      </w:r>
      <w:r w:rsidDel="00000000" w:rsidR="00000000" w:rsidRPr="00000000">
        <w:rPr>
          <w:rFonts w:ascii="Lato" w:cs="Lato" w:eastAsia="Lato" w:hAnsi="Lato"/>
          <w:vertAlign w:val="baseline"/>
          <w:rtl w:val="0"/>
        </w:rPr>
        <w:t xml:space="preserve">- all campaigning to </w:t>
      </w:r>
      <w:r w:rsidDel="00000000" w:rsidR="00000000" w:rsidRPr="00000000">
        <w:rPr>
          <w:rFonts w:ascii="Lato" w:cs="Lato" w:eastAsia="Lato" w:hAnsi="Lato"/>
          <w:rtl w:val="0"/>
        </w:rPr>
        <w:t xml:space="preserve">ease restrictions on working </w:t>
      </w:r>
      <w:r w:rsidDel="00000000" w:rsidR="00000000" w:rsidRPr="00000000">
        <w:rPr>
          <w:rFonts w:ascii="Lato" w:cs="Lato" w:eastAsia="Lato" w:hAnsi="Lato"/>
          <w:vertAlign w:val="baseline"/>
          <w:rtl w:val="0"/>
        </w:rPr>
        <w:t xml:space="preserve">for people seeking asylum.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a9706"/>
          <w:sz w:val="22"/>
          <w:szCs w:val="22"/>
          <w:u w:val="none"/>
          <w:shd w:fill="auto" w:val="clear"/>
          <w:vertAlign w:val="baseline"/>
        </w:rPr>
      </w:pPr>
      <w:r w:rsidDel="00000000" w:rsidR="00000000" w:rsidRPr="00000000">
        <w:rPr>
          <w:rFonts w:ascii="Lato" w:cs="Lato" w:eastAsia="Lato" w:hAnsi="Lato"/>
          <w:smallCaps w:val="0"/>
          <w:strike w:val="0"/>
          <w:color w:val="fa9706"/>
          <w:sz w:val="22"/>
          <w:szCs w:val="22"/>
          <w:u w:val="none"/>
          <w:shd w:fill="auto" w:val="clear"/>
          <w:vertAlign w:val="baseline"/>
          <w:rtl w:val="0"/>
        </w:rPr>
        <w:t xml:space="preserve">[If they have spoken up for refugees in the past, or recently for the first time, begin by thanking them. E.g. We would like to thank you for the representations you made in Parliament in support of refugees fleeing the war in Ukraine.]</w:t>
      </w:r>
      <w:r w:rsidDel="00000000" w:rsidR="00000000" w:rsidRPr="00000000">
        <w:rPr>
          <w:rtl w:val="0"/>
        </w:rPr>
      </w:r>
    </w:p>
    <w:p w:rsidR="00000000" w:rsidDel="00000000" w:rsidP="00000000" w:rsidRDefault="00000000" w:rsidRPr="00000000" w14:paraId="00000008">
      <w:pPr>
        <w:spacing w:after="240" w:before="240" w:lineRule="auto"/>
        <w:rPr>
          <w:rFonts w:ascii="Lato" w:cs="Lato" w:eastAsia="Lato" w:hAnsi="Lato"/>
          <w:vertAlign w:val="baseline"/>
        </w:rPr>
      </w:pPr>
      <w:r w:rsidDel="00000000" w:rsidR="00000000" w:rsidRPr="00000000">
        <w:rPr>
          <w:rFonts w:ascii="Lato" w:cs="Lato" w:eastAsia="Lato" w:hAnsi="Lato"/>
          <w:vertAlign w:val="baseline"/>
          <w:rtl w:val="0"/>
        </w:rPr>
        <w:t xml:space="preserve">I am writing to you as my MP to ask </w:t>
      </w:r>
      <w:r w:rsidDel="00000000" w:rsidR="00000000" w:rsidRPr="00000000">
        <w:rPr>
          <w:rFonts w:ascii="Lato" w:cs="Lato" w:eastAsia="Lato" w:hAnsi="Lato"/>
          <w:rtl w:val="0"/>
        </w:rPr>
        <w:t xml:space="preserve">if you will </w:t>
      </w:r>
      <w:r w:rsidDel="00000000" w:rsidR="00000000" w:rsidRPr="00000000">
        <w:rPr>
          <w:rFonts w:ascii="Lato" w:cs="Lato" w:eastAsia="Lato" w:hAnsi="Lato"/>
          <w:vertAlign w:val="baseline"/>
          <w:rtl w:val="0"/>
        </w:rPr>
        <w:t xml:space="preserve">consider </w:t>
      </w:r>
      <w:r w:rsidDel="00000000" w:rsidR="00000000" w:rsidRPr="00000000">
        <w:rPr>
          <w:rFonts w:ascii="Lato" w:cs="Lato" w:eastAsia="Lato" w:hAnsi="Lato"/>
          <w:rtl w:val="0"/>
        </w:rPr>
        <w:t xml:space="preserve">meeting with </w:t>
      </w:r>
      <w:r w:rsidDel="00000000" w:rsidR="00000000" w:rsidRPr="00000000">
        <w:rPr>
          <w:rFonts w:ascii="Lato" w:cs="Lato" w:eastAsia="Lato" w:hAnsi="Lato"/>
          <w:color w:val="fa9706"/>
          <w:rtl w:val="0"/>
        </w:rPr>
        <w:t xml:space="preserve">[me/our group/members of our community]</w:t>
      </w:r>
      <w:r w:rsidDel="00000000" w:rsidR="00000000" w:rsidRPr="00000000">
        <w:rPr>
          <w:rFonts w:ascii="Lato" w:cs="Lato" w:eastAsia="Lato" w:hAnsi="Lato"/>
          <w:rtl w:val="0"/>
        </w:rPr>
        <w:t xml:space="preserve"> to discuss a popular</w:t>
      </w:r>
      <w:r w:rsidDel="00000000" w:rsidR="00000000" w:rsidRPr="00000000">
        <w:rPr>
          <w:rFonts w:ascii="Lato" w:cs="Lato" w:eastAsia="Lato" w:hAnsi="Lato"/>
          <w:vertAlign w:val="baseline"/>
          <w:rtl w:val="0"/>
        </w:rPr>
        <w:t xml:space="preserve"> policy change that makes sense socially, economically, and politically.</w:t>
      </w:r>
      <w:r w:rsidDel="00000000" w:rsidR="00000000" w:rsidRPr="00000000">
        <w:rPr>
          <w:rFonts w:ascii="Lato" w:cs="Lato" w:eastAsia="Lato" w:hAnsi="Lato"/>
          <w:highlight w:val="white"/>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Asylum seekers are currently effectively banned from work and forced to subsist on a Government allowance of only £</w:t>
      </w:r>
      <w:r w:rsidDel="00000000" w:rsidR="00000000" w:rsidRPr="00000000">
        <w:rPr>
          <w:rFonts w:ascii="Lato" w:cs="Lato" w:eastAsia="Lato" w:hAnsi="Lato"/>
          <w:highlight w:val="white"/>
          <w:rtl w:val="0"/>
        </w:rPr>
        <w:t xml:space="preserve">7</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a day</w:t>
      </w:r>
      <w:r w:rsidDel="00000000" w:rsidR="00000000" w:rsidRPr="00000000">
        <w:rPr>
          <w:rFonts w:ascii="Lato" w:cs="Lato" w:eastAsia="Lato" w:hAnsi="Lato"/>
          <w:highlight w:val="white"/>
          <w:rtl w:val="0"/>
        </w:rPr>
        <w:t xml:space="preserve">, or </w:t>
      </w:r>
      <w:r w:rsidDel="00000000" w:rsidR="00000000" w:rsidRPr="00000000">
        <w:rPr>
          <w:rFonts w:ascii="Lato" w:cs="Lato" w:eastAsia="Lato" w:hAnsi="Lato"/>
          <w:highlight w:val="white"/>
          <w:rtl w:val="0"/>
        </w:rPr>
        <w:t xml:space="preserve">just</w:t>
      </w:r>
      <w:r w:rsidDel="00000000" w:rsidR="00000000" w:rsidRPr="00000000">
        <w:rPr>
          <w:rFonts w:ascii="Lato" w:cs="Lato" w:eastAsia="Lato" w:hAnsi="Lato"/>
          <w:rtl w:val="0"/>
        </w:rPr>
        <w:t xml:space="preserve"> £1.25 a day for those in barracks or hotels</w:t>
      </w:r>
      <w:r w:rsidDel="00000000" w:rsidR="00000000" w:rsidRPr="00000000">
        <w:rPr>
          <w:rFonts w:ascii="Lato" w:cs="Lato" w:eastAsia="Lato" w:hAnsi="Lato"/>
          <w:rtl w:val="0"/>
        </w:rPr>
        <w:t xml:space="preserve">.</w:t>
      </w:r>
      <w:r w:rsidDel="00000000" w:rsidR="00000000" w:rsidRPr="00000000">
        <w:rPr>
          <w:rFonts w:ascii="Lato" w:cs="Lato" w:eastAsia="Lato" w:hAnsi="Lato"/>
          <w:b w:val="0"/>
          <w:i w:val="0"/>
          <w:smallCaps w:val="0"/>
          <w:strike w:val="0"/>
          <w:color w:val="000000"/>
          <w:sz w:val="22"/>
          <w:szCs w:val="22"/>
          <w:u w:val="none"/>
          <w:vertAlign w:val="baseline"/>
          <w:rtl w:val="0"/>
        </w:rPr>
        <w:t xml:space="preserve"> </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Only those who have waited over 12 months and have an occupation on the narrowly defined </w:t>
      </w:r>
      <w:r w:rsidDel="00000000" w:rsidR="00000000" w:rsidRPr="00000000">
        <w:rPr>
          <w:rFonts w:ascii="Lato" w:cs="Lato" w:eastAsia="Lato" w:hAnsi="Lato"/>
          <w:highlight w:val="white"/>
          <w:rtl w:val="0"/>
        </w:rPr>
        <w:t xml:space="preserve">Immigration Salary </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List, which includes professions such as nuclear scient</w:t>
      </w:r>
      <w:r w:rsidDel="00000000" w:rsidR="00000000" w:rsidRPr="00000000">
        <w:rPr>
          <w:rFonts w:ascii="Lato" w:cs="Lato" w:eastAsia="Lato" w:hAnsi="Lato"/>
          <w:highlight w:val="white"/>
          <w:rtl w:val="0"/>
        </w:rPr>
        <w:t xml:space="preserve">ist and </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classical ballet dancer, can apply for authorisation to work.</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rtl w:val="0"/>
        </w:rPr>
        <w:t xml:space="preserve">Something all political parties appeared to agree on during the recent General Election campaign was the UK economy’s need for </w:t>
      </w:r>
      <w:r w:rsidDel="00000000" w:rsidR="00000000" w:rsidRPr="00000000">
        <w:rPr>
          <w:rFonts w:ascii="Lato" w:cs="Lato" w:eastAsia="Lato" w:hAnsi="Lato"/>
          <w:b w:val="1"/>
          <w:rtl w:val="0"/>
        </w:rPr>
        <w:t xml:space="preserve">economic growth</w:t>
      </w:r>
      <w:r w:rsidDel="00000000" w:rsidR="00000000" w:rsidRPr="00000000">
        <w:rPr>
          <w:rFonts w:ascii="Lato" w:cs="Lato" w:eastAsia="Lato" w:hAnsi="Lato"/>
          <w:rtl w:val="0"/>
        </w:rPr>
        <w:t xml:space="preserve">, which lifting the ban on work for people seeking asylum would undoubtedly deliver. The </w:t>
      </w:r>
      <w:hyperlink r:id="rId13">
        <w:r w:rsidDel="00000000" w:rsidR="00000000" w:rsidRPr="00000000">
          <w:rPr>
            <w:rFonts w:ascii="Lato" w:cs="Lato" w:eastAsia="Lato" w:hAnsi="Lato"/>
            <w:color w:val="1155cc"/>
            <w:u w:val="single"/>
            <w:rtl w:val="0"/>
          </w:rPr>
          <w:t xml:space="preserve">Commission for the Integration of Refugees</w:t>
        </w:r>
      </w:hyperlink>
      <w:r w:rsidDel="00000000" w:rsidR="00000000" w:rsidRPr="00000000">
        <w:rPr>
          <w:rFonts w:ascii="Lato" w:cs="Lato" w:eastAsia="Lato" w:hAnsi="Lato"/>
          <w:rtl w:val="0"/>
        </w:rPr>
        <w:t xml:space="preserve"> estimate this would </w:t>
      </w:r>
      <w:r w:rsidDel="00000000" w:rsidR="00000000" w:rsidRPr="00000000">
        <w:rPr>
          <w:rFonts w:ascii="Lato" w:cs="Lato" w:eastAsia="Lato" w:hAnsi="Lato"/>
          <w:b w:val="1"/>
          <w:rtl w:val="0"/>
        </w:rPr>
        <w:t xml:space="preserve">generate £1.2 billion</w:t>
      </w:r>
      <w:r w:rsidDel="00000000" w:rsidR="00000000" w:rsidRPr="00000000">
        <w:rPr>
          <w:rFonts w:ascii="Lato" w:cs="Lato" w:eastAsia="Lato" w:hAnsi="Lato"/>
          <w:b w:val="1"/>
          <w:rtl w:val="0"/>
        </w:rPr>
        <w:t xml:space="preserve"> to the economy</w:t>
      </w:r>
      <w:r w:rsidDel="00000000" w:rsidR="00000000" w:rsidRPr="00000000">
        <w:rPr>
          <w:rFonts w:ascii="Lato" w:cs="Lato" w:eastAsia="Lato" w:hAnsi="Lato"/>
          <w:rtl w:val="0"/>
        </w:rPr>
        <w:t xml:space="preserve"> within 5 years, whilst the</w:t>
      </w:r>
      <w:hyperlink r:id="rId14">
        <w:r w:rsidDel="00000000" w:rsidR="00000000" w:rsidRPr="00000000">
          <w:rPr>
            <w:rFonts w:ascii="Lato" w:cs="Lato" w:eastAsia="Lato" w:hAnsi="Lato"/>
            <w:color w:val="1155cc"/>
            <w:u w:val="single"/>
            <w:rtl w:val="0"/>
          </w:rPr>
          <w:t xml:space="preserve"> National Institute for Economic and Social Research</w:t>
        </w:r>
      </w:hyperlink>
      <w:r w:rsidDel="00000000" w:rsidR="00000000" w:rsidRPr="00000000">
        <w:rPr>
          <w:rFonts w:ascii="Lato" w:cs="Lato" w:eastAsia="Lato" w:hAnsi="Lato"/>
          <w:rtl w:val="0"/>
        </w:rPr>
        <w:t xml:space="preserve"> finds that lifting the ban after six months could</w:t>
      </w:r>
      <w:r w:rsidDel="00000000" w:rsidR="00000000" w:rsidRPr="00000000">
        <w:rPr>
          <w:rFonts w:ascii="Lato" w:cs="Lato" w:eastAsia="Lato" w:hAnsi="Lato"/>
          <w:b w:val="1"/>
          <w:rtl w:val="0"/>
        </w:rPr>
        <w:t xml:space="preserve"> save the Government a total of £4.4 billion per year, increase tax revenue by £880 million and add £1 billion to GDP.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1"/>
          <w:highlight w:val="white"/>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Lato" w:cs="Lato" w:eastAsia="Lato" w:hAnsi="Lato"/>
          <w:b w:val="1"/>
          <w:highlight w:val="white"/>
        </w:rPr>
      </w:pPr>
      <w:r w:rsidDel="00000000" w:rsidR="00000000" w:rsidRPr="00000000">
        <w:rPr>
          <w:rFonts w:ascii="Lato" w:cs="Lato" w:eastAsia="Lato" w:hAnsi="Lato"/>
          <w:highlight w:val="white"/>
          <w:rtl w:val="0"/>
        </w:rPr>
        <w:t xml:space="preserve">The forced inactivity people seeking asylum currently endure is very harmful to the mental and physical health of people seeking asylum. It is also proven to have an economic scarring effect, harming both individuals and the economy as a whole, slowing down integration </w:t>
      </w:r>
      <w:r w:rsidDel="00000000" w:rsidR="00000000" w:rsidRPr="00000000">
        <w:rPr>
          <w:rFonts w:ascii="Lato" w:cs="Lato" w:eastAsia="Lato" w:hAnsi="Lato"/>
          <w:rtl w:val="0"/>
        </w:rPr>
        <w:t xml:space="preserve">which harms social cohesion</w:t>
      </w:r>
      <w:r w:rsidDel="00000000" w:rsidR="00000000" w:rsidRPr="00000000">
        <w:rPr>
          <w:rFonts w:ascii="Lato" w:cs="Lato" w:eastAsia="Lato" w:hAnsi="Lato"/>
          <w:highlight w:val="white"/>
          <w:rtl w:val="0"/>
        </w:rPr>
        <w:t xml:space="preserve"> and preventing people from providing for themselves and their families.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color w:val="fa9706"/>
          <w:highlight w:val="white"/>
        </w:rPr>
      </w:pPr>
      <w:r w:rsidDel="00000000" w:rsidR="00000000" w:rsidRPr="00000000">
        <w:rPr>
          <w:rFonts w:ascii="Lato" w:cs="Lato" w:eastAsia="Lato" w:hAnsi="Lato"/>
          <w:color w:val="fa9706"/>
          <w:highlight w:val="white"/>
          <w:rtl w:val="0"/>
        </w:rPr>
        <w:t xml:space="preserve">[Add how the ban personally affects you, if relevant, or how you feel about the ban]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Today, </w:t>
      </w:r>
      <w:r w:rsidDel="00000000" w:rsidR="00000000" w:rsidRPr="00000000">
        <w:rPr>
          <w:rFonts w:ascii="Lato" w:cs="Lato" w:eastAsia="Lato" w:hAnsi="Lato"/>
          <w:highlight w:val="white"/>
          <w:rtl w:val="0"/>
        </w:rPr>
        <w:t xml:space="preserve">over </w:t>
      </w:r>
      <w:r w:rsidDel="00000000" w:rsidR="00000000" w:rsidRPr="00000000">
        <w:rPr>
          <w:rFonts w:ascii="Lato" w:cs="Lato" w:eastAsia="Lato" w:hAnsi="Lato"/>
          <w:b w:val="1"/>
          <w:highlight w:val="white"/>
          <w:rtl w:val="0"/>
        </w:rPr>
        <w:t xml:space="preserve">76</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,000 people have been waiting more than six months for an initial decision on their asylum claim</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according to the Government’s latest immigration statistics.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Fonts w:ascii="Lato" w:cs="Lato" w:eastAsia="Lato" w:hAnsi="Lato"/>
          <w:highlight w:val="white"/>
          <w:rtl w:val="0"/>
        </w:rPr>
        <w:t xml:space="preserve">Barring people from the labour market</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is at odds with Government policy which in most instances aims to </w:t>
      </w:r>
      <w:r w:rsidDel="00000000" w:rsidR="00000000" w:rsidRPr="00000000">
        <w:rPr>
          <w:rFonts w:ascii="Lato" w:cs="Lato" w:eastAsia="Lato" w:hAnsi="Lato"/>
          <w:highlight w:val="white"/>
          <w:rtl w:val="0"/>
        </w:rPr>
        <w:t xml:space="preserve">support </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people to move away from welfare dependency and into work wher</w:t>
      </w:r>
      <w:r w:rsidDel="00000000" w:rsidR="00000000" w:rsidRPr="00000000">
        <w:rPr>
          <w:rFonts w:ascii="Lato" w:cs="Lato" w:eastAsia="Lato" w:hAnsi="Lato"/>
          <w:highlight w:val="white"/>
          <w:rtl w:val="0"/>
        </w:rPr>
        <w:t xml:space="preserve">e possible</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This wastes public money, and makes no sense, in particular at a time of labour shortages. Calculations show that if </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even half of these people currently waiting over six months found employment then a saving of £</w:t>
      </w:r>
      <w:r w:rsidDel="00000000" w:rsidR="00000000" w:rsidRPr="00000000">
        <w:rPr>
          <w:rFonts w:ascii="Lato" w:cs="Lato" w:eastAsia="Lato" w:hAnsi="Lato"/>
          <w:b w:val="1"/>
          <w:highlight w:val="white"/>
          <w:rtl w:val="0"/>
        </w:rPr>
        <w:t xml:space="preserve">280</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w:t>
      </w:r>
      <w:r w:rsidDel="00000000" w:rsidR="00000000" w:rsidRPr="00000000">
        <w:rPr>
          <w:rFonts w:ascii="Lato" w:cs="Lato" w:eastAsia="Lato" w:hAnsi="Lato"/>
          <w:b w:val="1"/>
          <w:highlight w:val="white"/>
          <w:rtl w:val="0"/>
        </w:rPr>
        <w:t xml:space="preserve">6</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 million could be made to the public purse</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every year</w:t>
      </w:r>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through saved benefit payments and increased tax contributions.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It's also a politically sensible policy. </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You Gov polling released</w:t>
      </w:r>
      <w:r w:rsidDel="00000000" w:rsidR="00000000" w:rsidRPr="00000000">
        <w:rPr>
          <w:rFonts w:ascii="Lato" w:cs="Lato" w:eastAsia="Lato" w:hAnsi="Lato"/>
          <w:b w:val="1"/>
          <w:rtl w:val="0"/>
        </w:rPr>
        <w:t xml:space="preserve"> in 2022 </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show</w:t>
      </w:r>
      <w:r w:rsidDel="00000000" w:rsidR="00000000" w:rsidRPr="00000000">
        <w:rPr>
          <w:rFonts w:ascii="Lato" w:cs="Lato" w:eastAsia="Lato" w:hAnsi="Lato"/>
          <w:b w:val="1"/>
          <w:rtl w:val="0"/>
        </w:rPr>
        <w:t xml:space="preserve">ed</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that 81% of the public support the right to work.</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Majority support for the change has been found </w:t>
      </w:r>
      <w:r w:rsidDel="00000000" w:rsidR="00000000" w:rsidRPr="00000000">
        <w:rPr>
          <w:rFonts w:ascii="Lato" w:cs="Lato" w:eastAsia="Lato" w:hAnsi="Lato"/>
          <w:rtl w:val="0"/>
        </w:rPr>
        <w:t xml:space="preserve">in opinion polls for the last 6 years, with voters from across the political spectrum expressing their support.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Businesses also support the change. A 2019 poll showed that </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60% of businesses support </w:t>
      </w:r>
      <w:r w:rsidDel="00000000" w:rsidR="00000000" w:rsidRPr="00000000">
        <w:rPr>
          <w:rFonts w:ascii="Lato" w:cs="Lato" w:eastAsia="Lato" w:hAnsi="Lato"/>
          <w:b w:val="1"/>
          <w:rtl w:val="0"/>
        </w:rPr>
        <w:t xml:space="preserve">permission to work</w:t>
      </w:r>
      <w:r w:rsidDel="00000000" w:rsidR="00000000" w:rsidRPr="00000000">
        <w:rPr>
          <w:rFonts w:ascii="Lato" w:cs="Lato" w:eastAsia="Lato" w:hAnsi="Lato"/>
          <w:rtl w:val="0"/>
        </w:rPr>
        <w:t xml:space="preserve">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and the CBI</w:t>
      </w:r>
      <w:r w:rsidDel="00000000" w:rsidR="00000000" w:rsidRPr="00000000">
        <w:rPr>
          <w:rFonts w:ascii="Lato" w:cs="Lato" w:eastAsia="Lato" w:hAnsi="Lato"/>
          <w:rtl w:val="0"/>
        </w:rPr>
        <w:t xml:space="preserve">, the Association of Labour Providers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and the Recruitment and Employment Confederation </w:t>
      </w:r>
      <w:r w:rsidDel="00000000" w:rsidR="00000000" w:rsidRPr="00000000">
        <w:rPr>
          <w:rFonts w:ascii="Lato" w:cs="Lato" w:eastAsia="Lato" w:hAnsi="Lato"/>
          <w:rtl w:val="0"/>
        </w:rPr>
        <w:t xml:space="preserve">are all members of the coalition calling for this policy change</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Critically, in </w:t>
      </w:r>
      <w:r w:rsidDel="00000000" w:rsidR="00000000" w:rsidRPr="00000000">
        <w:rPr>
          <w:rFonts w:ascii="Lato" w:cs="Lato" w:eastAsia="Lato" w:hAnsi="Lato"/>
          <w:highlight w:val="white"/>
          <w:rtl w:val="0"/>
        </w:rPr>
        <w:t xml:space="preserve">successive years since 2021, </w:t>
      </w:r>
      <w:r w:rsidDel="00000000" w:rsidR="00000000" w:rsidRPr="00000000">
        <w:rPr>
          <w:rFonts w:ascii="Lato" w:cs="Lato" w:eastAsia="Lato" w:hAnsi="Lato"/>
          <w:b w:val="1"/>
          <w:i w:val="0"/>
          <w:smallCaps w:val="0"/>
          <w:strike w:val="0"/>
          <w:color w:val="000000"/>
          <w:sz w:val="22"/>
          <w:szCs w:val="22"/>
          <w:highlight w:val="white"/>
          <w:u w:val="none"/>
          <w:vertAlign w:val="baseline"/>
          <w:rtl w:val="0"/>
        </w:rPr>
        <w:t xml:space="preserve">the Government’s own advisory body, the Migration and Advisory Committee, </w:t>
      </w:r>
      <w:r w:rsidDel="00000000" w:rsidR="00000000" w:rsidRPr="00000000">
        <w:rPr>
          <w:rFonts w:ascii="Lato" w:cs="Lato" w:eastAsia="Lato" w:hAnsi="Lato"/>
          <w:highlight w:val="white"/>
          <w:rtl w:val="0"/>
        </w:rPr>
        <w:t xml:space="preserve">has been advising that </w:t>
      </w:r>
      <w:r w:rsidDel="00000000" w:rsidR="00000000" w:rsidRPr="00000000">
        <w:rPr>
          <w:rFonts w:ascii="Lato" w:cs="Lato" w:eastAsia="Lato" w:hAnsi="Lato"/>
          <w:b w:val="1"/>
          <w:highlight w:val="white"/>
          <w:rtl w:val="0"/>
        </w:rPr>
        <w:t xml:space="preserve">restrictions on people seeking asylum working be reduced </w:t>
      </w:r>
      <w:r w:rsidDel="00000000" w:rsidR="00000000" w:rsidRPr="00000000">
        <w:rPr>
          <w:rFonts w:ascii="Lato" w:cs="Lato" w:eastAsia="Lato" w:hAnsi="Lato"/>
          <w:highlight w:val="white"/>
          <w:rtl w:val="0"/>
        </w:rPr>
        <w:t xml:space="preserve">and calling for a move away from the use of the Immigration Salary List to restrict their work.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Lato" w:cs="Lato" w:eastAsia="Lato" w:hAnsi="Lato"/>
        </w:rPr>
      </w:pPr>
      <w:r w:rsidDel="00000000" w:rsidR="00000000" w:rsidRPr="00000000">
        <w:rPr>
          <w:rFonts w:ascii="Lato" w:cs="Lato" w:eastAsia="Lato" w:hAnsi="Lato"/>
          <w:rtl w:val="0"/>
        </w:rPr>
        <w:t xml:space="preserve">Lifting the ban and granting full working rights after six months of having lodged an asylum claim would help </w:t>
      </w:r>
      <w:r w:rsidDel="00000000" w:rsidR="00000000" w:rsidRPr="00000000">
        <w:rPr>
          <w:rFonts w:ascii="Lato" w:cs="Lato" w:eastAsia="Lato" w:hAnsi="Lato"/>
          <w:b w:val="1"/>
          <w:rtl w:val="0"/>
        </w:rPr>
        <w:t xml:space="preserve">prevent exploitation and forced labour</w:t>
      </w:r>
      <w:r w:rsidDel="00000000" w:rsidR="00000000" w:rsidRPr="00000000">
        <w:rPr>
          <w:rFonts w:ascii="Lato" w:cs="Lato" w:eastAsia="Lato" w:hAnsi="Lato"/>
          <w:rtl w:val="0"/>
        </w:rPr>
        <w:t xml:space="preserve">, and </w:t>
      </w:r>
      <w:r w:rsidDel="00000000" w:rsidR="00000000" w:rsidRPr="00000000">
        <w:rPr>
          <w:rFonts w:ascii="Lato" w:cs="Lato" w:eastAsia="Lato" w:hAnsi="Lato"/>
          <w:b w:val="1"/>
          <w:rtl w:val="0"/>
        </w:rPr>
        <w:t xml:space="preserve">bring the UK into line with international partners and trading </w:t>
      </w:r>
      <w:r w:rsidDel="00000000" w:rsidR="00000000" w:rsidRPr="00000000">
        <w:rPr>
          <w:rFonts w:ascii="Lato" w:cs="Lato" w:eastAsia="Lato" w:hAnsi="Lato"/>
          <w:b w:val="1"/>
          <w:rtl w:val="0"/>
        </w:rPr>
        <w:t xml:space="preserve">allies</w:t>
      </w: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We are currently an international outlier in this policy area, as in all comparable countries across Europe, people are given  an opportunity to support themselves at an earlier stage and with fewer restrictions. In France, Spain and the USA, it is a six-month wait and in Germany it is a three-month wait. In Canada and Australia, people can apply to work immediately.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Fonts w:ascii="Lato" w:cs="Lato" w:eastAsia="Lato" w:hAnsi="Lato"/>
          <w:color w:val="ff9900"/>
          <w:rtl w:val="0"/>
        </w:rPr>
        <w:t xml:space="preserve">[Add something about why this change would mean so much to you or your group/organisation]</w:t>
      </w:r>
      <w:r w:rsidDel="00000000" w:rsidR="00000000" w:rsidRPr="00000000">
        <w:rPr>
          <w:rFonts w:ascii="Lato" w:cs="Lato" w:eastAsia="Lato" w:hAnsi="Lato"/>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highlight w:val="white"/>
          <w:rtl w:val="0"/>
        </w:rPr>
        <w:t xml:space="preserve">We would be delighted to meet with you to discuss this issue further.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2"/>
          <w:szCs w:val="22"/>
          <w:highlight w:val="white"/>
          <w:u w:val="none"/>
          <w:vertAlign w:val="baseline"/>
        </w:rPr>
      </w:pPr>
      <w:r w:rsidDel="00000000" w:rsidR="00000000" w:rsidRPr="00000000">
        <w:rPr>
          <w:rFonts w:ascii="Lato" w:cs="Lato" w:eastAsia="Lato" w:hAnsi="Lato"/>
          <w:b w:val="0"/>
          <w:i w:val="0"/>
          <w:smallCaps w:val="0"/>
          <w:strike w:val="0"/>
          <w:color w:val="000000"/>
          <w:sz w:val="22"/>
          <w:szCs w:val="22"/>
          <w:highlight w:val="white"/>
          <w:u w:val="none"/>
          <w:vertAlign w:val="baseline"/>
          <w:rtl w:val="0"/>
        </w:rPr>
        <w:t xml:space="preserve">I look forward to hearing from you.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Lato" w:cs="Lato" w:eastAsia="Lato" w:hAnsi="Lato"/>
          <w:vertAlign w:val="baseline"/>
        </w:rPr>
      </w:pPr>
      <w:r w:rsidDel="00000000" w:rsidR="00000000" w:rsidRPr="00000000">
        <w:rPr>
          <w:rFonts w:ascii="Lato" w:cs="Lato" w:eastAsia="Lato" w:hAnsi="Lato"/>
          <w:vertAlign w:val="baseline"/>
          <w:rtl w:val="0"/>
        </w:rPr>
        <w:t xml:space="preserve">Yours sincerely,</w:t>
      </w:r>
    </w:p>
    <w:p w:rsidR="00000000" w:rsidDel="00000000" w:rsidP="00000000" w:rsidRDefault="00000000" w:rsidRPr="00000000" w14:paraId="00000024">
      <w:pPr>
        <w:rPr>
          <w:rFonts w:ascii="Lato" w:cs="Lato" w:eastAsia="Lato" w:hAnsi="Lato"/>
          <w:color w:val="fa9706"/>
          <w:vertAlign w:val="baseline"/>
        </w:rPr>
      </w:pPr>
      <w:r w:rsidDel="00000000" w:rsidR="00000000" w:rsidRPr="00000000">
        <w:rPr>
          <w:rFonts w:ascii="Lato" w:cs="Lato" w:eastAsia="Lato" w:hAnsi="Lato"/>
          <w:color w:val="fa9706"/>
          <w:vertAlign w:val="baseline"/>
          <w:rtl w:val="0"/>
        </w:rPr>
        <w:t xml:space="preserve">&lt;Name&gt;</w:t>
      </w:r>
    </w:p>
    <w:p w:rsidR="00000000" w:rsidDel="00000000" w:rsidP="00000000" w:rsidRDefault="00000000" w:rsidRPr="00000000" w14:paraId="00000025">
      <w:pPr>
        <w:rPr>
          <w:rFonts w:ascii="Lato" w:cs="Lato" w:eastAsia="Lato" w:hAnsi="Lato"/>
          <w:color w:val="fa9706"/>
        </w:rPr>
      </w:pPr>
      <w:r w:rsidDel="00000000" w:rsidR="00000000" w:rsidRPr="00000000">
        <w:rPr>
          <w:rFonts w:ascii="Lato" w:cs="Lato" w:eastAsia="Lato" w:hAnsi="Lato"/>
          <w:color w:val="fa9706"/>
          <w:rtl w:val="0"/>
        </w:rPr>
        <w:t xml:space="preserve">&lt;Post code&gt;</w:t>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Lato" w:cs="Lato" w:eastAsia="Lato" w:hAnsi="Lato"/>
        <w:color w:val="ff9900"/>
        <w:vertAlign w:val="baseline"/>
      </w:rPr>
    </w:pPr>
    <w:r w:rsidDel="00000000" w:rsidR="00000000" w:rsidRPr="00000000">
      <w:rPr>
        <w:rFonts w:ascii="Lato" w:cs="Lato" w:eastAsia="Lato" w:hAnsi="Lato"/>
        <w:color w:val="ff9900"/>
        <w:vertAlign w:val="baseline"/>
        <w:rtl w:val="0"/>
      </w:rPr>
      <w:t xml:space="preserve">LIFT THE BAN: TEMPLATE LETTER TO YOUR MP </w:t>
    </w:r>
    <w:r w:rsidDel="00000000" w:rsidR="00000000" w:rsidRPr="00000000">
      <w:drawing>
        <wp:anchor allowOverlap="1" behindDoc="0" distB="114300" distT="114300" distL="114300" distR="114300" hidden="0" layoutInCell="1" locked="0" relativeHeight="0" simplePos="0">
          <wp:simplePos x="0" y="0"/>
          <wp:positionH relativeFrom="column">
            <wp:posOffset>4911090</wp:posOffset>
          </wp:positionH>
          <wp:positionV relativeFrom="paragraph">
            <wp:posOffset>-342898</wp:posOffset>
          </wp:positionV>
          <wp:extent cx="651510" cy="77660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510" cy="776605"/>
                  </a:xfrm>
                  <a:prstGeom prst="rect"/>
                  <a:ln/>
                </pic:spPr>
              </pic:pic>
            </a:graphicData>
          </a:graphic>
        </wp:anchor>
      </w:drawing>
    </w:r>
  </w:p>
  <w:p w:rsidR="00000000" w:rsidDel="00000000" w:rsidP="00000000" w:rsidRDefault="00000000" w:rsidRPr="00000000" w14:paraId="00000027">
    <w:pPr>
      <w:rPr>
        <w:rFonts w:ascii="Lato" w:cs="Lato" w:eastAsia="Lato" w:hAnsi="Lato"/>
        <w:color w:val="ff9900"/>
        <w:sz w:val="16"/>
        <w:szCs w:val="16"/>
        <w:vertAlign w:val="baseline"/>
      </w:rPr>
    </w:pPr>
    <w:r w:rsidDel="00000000" w:rsidR="00000000" w:rsidRPr="00000000">
      <w:rPr>
        <w:rFonts w:ascii="Lato" w:cs="Lato" w:eastAsia="Lato" w:hAnsi="Lato"/>
        <w:color w:val="ff9900"/>
        <w:sz w:val="16"/>
        <w:szCs w:val="16"/>
        <w:vertAlign w:val="baseline"/>
        <w:rtl w:val="0"/>
      </w:rPr>
      <w:t xml:space="preserve">RIGHT TO WORK </w:t>
    </w:r>
  </w:p>
  <w:p w:rsidR="00000000" w:rsidDel="00000000" w:rsidP="00000000" w:rsidRDefault="00000000" w:rsidRPr="00000000" w14:paraId="00000028">
    <w:pPr>
      <w:rPr>
        <w:rFonts w:ascii="Lato" w:cs="Lato" w:eastAsia="Lato" w:hAnsi="Lato"/>
        <w:color w:val="ff9900"/>
        <w:vertAlign w:val="baseline"/>
      </w:rPr>
    </w:pPr>
    <w:r w:rsidDel="00000000" w:rsidR="00000000" w:rsidRPr="00000000">
      <w:rPr>
        <w:rtl w:val="0"/>
      </w:rPr>
    </w:r>
  </w:p>
  <w:p w:rsidR="00000000" w:rsidDel="00000000" w:rsidP="00000000" w:rsidRDefault="00000000" w:rsidRPr="00000000" w14:paraId="00000029">
    <w:pPr>
      <w:rPr>
        <w:rFonts w:ascii="Lato" w:cs="Lato" w:eastAsia="Lato" w:hAnsi="Lato"/>
        <w:color w:val="ff99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sz w:val="40"/>
      <w:szCs w:val="40"/>
      <w:vertAlign w:val="baseline"/>
    </w:rPr>
  </w:style>
  <w:style w:type="paragraph" w:styleId="Heading2">
    <w:name w:val="heading 2"/>
    <w:basedOn w:val="Normal"/>
    <w:next w:val="Normal"/>
    <w:pPr>
      <w:keepNext w:val="1"/>
      <w:keepLines w:val="1"/>
      <w:spacing w:after="120" w:before="360" w:line="276" w:lineRule="auto"/>
    </w:pPr>
    <w:rPr>
      <w:sz w:val="32"/>
      <w:szCs w:val="32"/>
      <w:vertAlign w:val="baseline"/>
    </w:rPr>
  </w:style>
  <w:style w:type="paragraph" w:styleId="Heading3">
    <w:name w:val="heading 3"/>
    <w:basedOn w:val="Normal"/>
    <w:next w:val="Normal"/>
    <w:pPr>
      <w:keepNext w:val="1"/>
      <w:keepLines w:val="1"/>
      <w:spacing w:after="80" w:before="320" w:line="276" w:lineRule="auto"/>
    </w:pPr>
    <w:rPr>
      <w:color w:val="434343"/>
      <w:sz w:val="28"/>
      <w:szCs w:val="28"/>
      <w:vertAlign w:val="baseline"/>
    </w:rPr>
  </w:style>
  <w:style w:type="paragraph" w:styleId="Heading4">
    <w:name w:val="heading 4"/>
    <w:basedOn w:val="Normal"/>
    <w:next w:val="Normal"/>
    <w:pPr>
      <w:keepNext w:val="1"/>
      <w:keepLines w:val="1"/>
      <w:spacing w:after="80" w:before="280" w:line="276" w:lineRule="auto"/>
    </w:pPr>
    <w:rPr>
      <w:color w:val="666666"/>
      <w:sz w:val="24"/>
      <w:szCs w:val="24"/>
      <w:vertAlign w:val="baseline"/>
    </w:rPr>
  </w:style>
  <w:style w:type="paragraph" w:styleId="Heading5">
    <w:name w:val="heading 5"/>
    <w:basedOn w:val="Normal"/>
    <w:next w:val="Normal"/>
    <w:pPr>
      <w:keepNext w:val="1"/>
      <w:keepLines w:val="1"/>
      <w:spacing w:after="80" w:before="240" w:line="276" w:lineRule="auto"/>
    </w:pPr>
    <w:rPr>
      <w:color w:val="666666"/>
      <w:sz w:val="22"/>
      <w:szCs w:val="22"/>
      <w:vertAlign w:val="baseline"/>
    </w:rPr>
  </w:style>
  <w:style w:type="paragraph" w:styleId="Heading6">
    <w:name w:val="heading 6"/>
    <w:basedOn w:val="Normal"/>
    <w:next w:val="Normal"/>
    <w:pPr>
      <w:keepNext w:val="1"/>
      <w:keepLines w:val="1"/>
      <w:spacing w:after="80" w:before="240" w:line="276" w:lineRule="auto"/>
    </w:pPr>
    <w:rPr>
      <w:i w:val="1"/>
      <w:color w:val="666666"/>
      <w:sz w:val="22"/>
      <w:szCs w:val="22"/>
      <w:vertAlign w:val="baseline"/>
    </w:rPr>
  </w:style>
  <w:style w:type="paragraph" w:styleId="Title">
    <w:name w:val="Title"/>
    <w:basedOn w:val="Normal"/>
    <w:next w:val="Normal"/>
    <w:pPr>
      <w:keepNext w:val="1"/>
      <w:keepLines w:val="1"/>
      <w:spacing w:after="60" w:before="0" w:line="276" w:lineRule="auto"/>
    </w:pPr>
    <w:rPr>
      <w:sz w:val="52"/>
      <w:szCs w:val="5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sz w:val="40"/>
      <w:szCs w:val="40"/>
      <w:vertAlign w:val="baseline"/>
    </w:rPr>
  </w:style>
  <w:style w:type="paragraph" w:styleId="Heading2">
    <w:name w:val="heading 2"/>
    <w:basedOn w:val="Normal"/>
    <w:next w:val="Normal"/>
    <w:pPr>
      <w:keepNext w:val="1"/>
      <w:keepLines w:val="1"/>
      <w:spacing w:after="120" w:before="360" w:line="276" w:lineRule="auto"/>
    </w:pPr>
    <w:rPr>
      <w:sz w:val="32"/>
      <w:szCs w:val="32"/>
      <w:vertAlign w:val="baseline"/>
    </w:rPr>
  </w:style>
  <w:style w:type="paragraph" w:styleId="Heading3">
    <w:name w:val="heading 3"/>
    <w:basedOn w:val="Normal"/>
    <w:next w:val="Normal"/>
    <w:pPr>
      <w:keepNext w:val="1"/>
      <w:keepLines w:val="1"/>
      <w:spacing w:after="80" w:before="320" w:line="276" w:lineRule="auto"/>
    </w:pPr>
    <w:rPr>
      <w:color w:val="434343"/>
      <w:sz w:val="28"/>
      <w:szCs w:val="28"/>
      <w:vertAlign w:val="baseline"/>
    </w:rPr>
  </w:style>
  <w:style w:type="paragraph" w:styleId="Heading4">
    <w:name w:val="heading 4"/>
    <w:basedOn w:val="Normal"/>
    <w:next w:val="Normal"/>
    <w:pPr>
      <w:keepNext w:val="1"/>
      <w:keepLines w:val="1"/>
      <w:spacing w:after="80" w:before="280" w:line="276" w:lineRule="auto"/>
    </w:pPr>
    <w:rPr>
      <w:color w:val="666666"/>
      <w:sz w:val="24"/>
      <w:szCs w:val="24"/>
      <w:vertAlign w:val="baseline"/>
    </w:rPr>
  </w:style>
  <w:style w:type="paragraph" w:styleId="Heading5">
    <w:name w:val="heading 5"/>
    <w:basedOn w:val="Normal"/>
    <w:next w:val="Normal"/>
    <w:pPr>
      <w:keepNext w:val="1"/>
      <w:keepLines w:val="1"/>
      <w:spacing w:after="80" w:before="240" w:line="276" w:lineRule="auto"/>
    </w:pPr>
    <w:rPr>
      <w:color w:val="666666"/>
      <w:sz w:val="22"/>
      <w:szCs w:val="22"/>
      <w:vertAlign w:val="baseline"/>
    </w:rPr>
  </w:style>
  <w:style w:type="paragraph" w:styleId="Heading6">
    <w:name w:val="heading 6"/>
    <w:basedOn w:val="Normal"/>
    <w:next w:val="Normal"/>
    <w:pPr>
      <w:keepNext w:val="1"/>
      <w:keepLines w:val="1"/>
      <w:spacing w:after="80" w:before="240" w:line="276" w:lineRule="auto"/>
    </w:pPr>
    <w:rPr>
      <w:i w:val="1"/>
      <w:color w:val="666666"/>
      <w:sz w:val="22"/>
      <w:szCs w:val="22"/>
      <w:vertAlign w:val="baseline"/>
    </w:rPr>
  </w:style>
  <w:style w:type="paragraph" w:styleId="Title">
    <w:name w:val="Title"/>
    <w:basedOn w:val="Normal"/>
    <w:next w:val="Normal"/>
    <w:pPr>
      <w:keepNext w:val="1"/>
      <w:keepLines w:val="1"/>
      <w:spacing w:after="60" w:before="0" w:line="276" w:lineRule="auto"/>
    </w:pPr>
    <w:rPr>
      <w:sz w:val="52"/>
      <w:szCs w:val="52"/>
      <w:vertAlign w:val="baseline"/>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keepLines w:val="1"/>
      <w:suppressAutoHyphens w:val="1"/>
      <w:spacing w:after="120" w:before="400" w:line="276" w:lineRule="auto"/>
      <w:ind w:leftChars="-1" w:rightChars="0" w:firstLineChars="-1"/>
      <w:textDirection w:val="btLr"/>
      <w:textAlignment w:val="top"/>
      <w:outlineLvl w:val="0"/>
    </w:pPr>
    <w:rPr>
      <w:w w:val="100"/>
      <w:position w:val="-1"/>
      <w:sz w:val="40"/>
      <w:szCs w:val="40"/>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1"/>
      <w:spacing w:after="120" w:before="360" w:line="276" w:lineRule="auto"/>
      <w:ind w:leftChars="-1" w:rightChars="0" w:firstLineChars="-1"/>
      <w:textDirection w:val="btLr"/>
      <w:textAlignment w:val="top"/>
      <w:outlineLvl w:val="0"/>
    </w:pPr>
    <w:rPr>
      <w:w w:val="100"/>
      <w:position w:val="-1"/>
      <w:sz w:val="32"/>
      <w:szCs w:val="32"/>
      <w:effect w:val="none"/>
      <w:vertAlign w:val="baseline"/>
      <w:cs w:val="0"/>
      <w:em w:val="none"/>
      <w:lang w:bidi="ar-SA" w:eastAsia="en-GB" w:val="en-GB"/>
    </w:rPr>
  </w:style>
  <w:style w:type="paragraph" w:styleId="Heading3">
    <w:name w:val="Heading 3"/>
    <w:basedOn w:val="Normal"/>
    <w:next w:val="Normal"/>
    <w:autoRedefine w:val="0"/>
    <w:hidden w:val="0"/>
    <w:qFormat w:val="1"/>
    <w:pPr>
      <w:keepNext w:val="1"/>
      <w:keepLines w:val="1"/>
      <w:suppressAutoHyphens w:val="1"/>
      <w:spacing w:after="80" w:before="320" w:line="276" w:lineRule="auto"/>
      <w:ind w:leftChars="-1" w:rightChars="0" w:firstLineChars="-1"/>
      <w:textDirection w:val="btLr"/>
      <w:textAlignment w:val="top"/>
      <w:outlineLvl w:val="0"/>
    </w:pPr>
    <w:rPr>
      <w:color w:val="434343"/>
      <w:w w:val="100"/>
      <w:position w:val="-1"/>
      <w:sz w:val="28"/>
      <w:szCs w:val="28"/>
      <w:effect w:val="none"/>
      <w:vertAlign w:val="baseline"/>
      <w:cs w:val="0"/>
      <w:em w:val="none"/>
      <w:lang w:bidi="ar-SA" w:eastAsia="en-GB" w:val="en-GB"/>
    </w:rPr>
  </w:style>
  <w:style w:type="paragraph" w:styleId="Heading4">
    <w:name w:val="Heading 4"/>
    <w:basedOn w:val="Normal"/>
    <w:next w:val="Normal"/>
    <w:autoRedefine w:val="0"/>
    <w:hidden w:val="0"/>
    <w:qFormat w:val="1"/>
    <w:pPr>
      <w:keepNext w:val="1"/>
      <w:keepLines w:val="1"/>
      <w:suppressAutoHyphens w:val="1"/>
      <w:spacing w:after="80" w:before="280" w:line="276" w:lineRule="auto"/>
      <w:ind w:leftChars="-1" w:rightChars="0" w:firstLineChars="-1"/>
      <w:textDirection w:val="btLr"/>
      <w:textAlignment w:val="top"/>
      <w:outlineLvl w:val="0"/>
    </w:pPr>
    <w:rPr>
      <w:color w:val="666666"/>
      <w:w w:val="100"/>
      <w:position w:val="-1"/>
      <w:sz w:val="24"/>
      <w:szCs w:val="24"/>
      <w:effect w:val="none"/>
      <w:vertAlign w:val="baseline"/>
      <w:cs w:val="0"/>
      <w:em w:val="none"/>
      <w:lang w:bidi="ar-SA" w:eastAsia="en-GB" w:val="en-GB"/>
    </w:rPr>
  </w:style>
  <w:style w:type="paragraph" w:styleId="Heading5">
    <w:name w:val="Heading 5"/>
    <w:basedOn w:val="Normal"/>
    <w:next w:val="Normal"/>
    <w:autoRedefine w:val="0"/>
    <w:hidden w:val="0"/>
    <w:qFormat w:val="1"/>
    <w:pPr>
      <w:keepNext w:val="1"/>
      <w:keepLines w:val="1"/>
      <w:suppressAutoHyphens w:val="1"/>
      <w:spacing w:after="80" w:before="240" w:line="276" w:lineRule="auto"/>
      <w:ind w:leftChars="-1" w:rightChars="0" w:firstLineChars="-1"/>
      <w:textDirection w:val="btLr"/>
      <w:textAlignment w:val="top"/>
      <w:outlineLvl w:val="0"/>
    </w:pPr>
    <w:rPr>
      <w:color w:val="666666"/>
      <w:w w:val="100"/>
      <w:position w:val="-1"/>
      <w:sz w:val="22"/>
      <w:szCs w:val="22"/>
      <w:effect w:val="none"/>
      <w:vertAlign w:val="baseline"/>
      <w:cs w:val="0"/>
      <w:em w:val="none"/>
      <w:lang w:bidi="ar-SA" w:eastAsia="en-GB" w:val="en-GB"/>
    </w:rPr>
  </w:style>
  <w:style w:type="paragraph" w:styleId="Heading6">
    <w:name w:val="Heading 6"/>
    <w:basedOn w:val="Normal"/>
    <w:next w:val="Normal"/>
    <w:autoRedefine w:val="0"/>
    <w:hidden w:val="0"/>
    <w:qFormat w:val="1"/>
    <w:pPr>
      <w:keepNext w:val="1"/>
      <w:keepLines w:val="1"/>
      <w:suppressAutoHyphens w:val="1"/>
      <w:spacing w:after="80" w:before="240" w:line="276" w:lineRule="auto"/>
      <w:ind w:leftChars="-1" w:rightChars="0" w:firstLineChars="-1"/>
      <w:textDirection w:val="btLr"/>
      <w:textAlignment w:val="top"/>
      <w:outlineLvl w:val="0"/>
    </w:pPr>
    <w:rPr>
      <w:i w:val="1"/>
      <w:color w:val="666666"/>
      <w:w w:val="100"/>
      <w:position w:val="-1"/>
      <w:sz w:val="22"/>
      <w:szCs w:val="22"/>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60" w:before="0" w:line="276" w:lineRule="auto"/>
      <w:ind w:leftChars="-1" w:rightChars="0" w:firstLineChars="-1"/>
      <w:textDirection w:val="btLr"/>
      <w:textAlignment w:val="top"/>
      <w:outlineLvl w:val="0"/>
    </w:pPr>
    <w:rPr>
      <w:w w:val="100"/>
      <w:position w:val="-1"/>
      <w:sz w:val="52"/>
      <w:szCs w:val="52"/>
      <w:effect w:val="none"/>
      <w:vertAlign w:val="baseline"/>
      <w:cs w:val="0"/>
      <w:em w:val="none"/>
      <w:lang w:bidi="ar-SA" w:eastAsia="en-GB" w:val="en-GB"/>
    </w:rPr>
  </w:style>
  <w:style w:type="paragraph" w:styleId="Subtitle">
    <w:name w:val="Subtitle"/>
    <w:basedOn w:val="Normal"/>
    <w:next w:val="Normal"/>
    <w:autoRedefine w:val="0"/>
    <w:hidden w:val="0"/>
    <w:qFormat w:val="0"/>
    <w:pPr>
      <w:keepNext w:val="1"/>
      <w:keepLines w:val="1"/>
      <w:suppressAutoHyphens w:val="1"/>
      <w:spacing w:after="320" w:before="0" w:line="276" w:lineRule="auto"/>
      <w:ind w:leftChars="-1" w:rightChars="0" w:firstLineChars="-1"/>
      <w:textDirection w:val="btLr"/>
      <w:textAlignment w:val="top"/>
      <w:outlineLvl w:val="0"/>
    </w:pPr>
    <w:rPr>
      <w:rFonts w:ascii="Arial" w:cs="Arial" w:eastAsia="Arial" w:hAnsi="Arial"/>
      <w:color w:val="666666"/>
      <w:w w:val="100"/>
      <w:position w:val="-1"/>
      <w:sz w:val="30"/>
      <w:szCs w:val="30"/>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Subtitle">
    <w:name w:val="Subtitle"/>
    <w:basedOn w:val="Normal"/>
    <w:next w:val="Normal"/>
    <w:pPr>
      <w:keepNext w:val="1"/>
      <w:keepLines w:val="1"/>
      <w:spacing w:after="320" w:before="0" w:line="276" w:lineRule="auto"/>
    </w:pPr>
    <w:rPr>
      <w:rFonts w:ascii="Arial" w:cs="Arial" w:eastAsia="Arial" w:hAnsi="Arial"/>
      <w:color w:val="666666"/>
      <w:sz w:val="30"/>
      <w:szCs w:val="30"/>
      <w:vertAlign w:val="baseline"/>
    </w:rPr>
  </w:style>
  <w:style w:type="paragraph" w:styleId="Subtitle">
    <w:name w:val="Subtitle"/>
    <w:basedOn w:val="Normal"/>
    <w:next w:val="Normal"/>
    <w:pPr>
      <w:keepNext w:val="1"/>
      <w:keepLines w:val="1"/>
      <w:spacing w:after="320" w:before="0" w:line="276" w:lineRule="auto"/>
    </w:pPr>
    <w:rPr>
      <w:rFonts w:ascii="Arial" w:cs="Arial" w:eastAsia="Arial" w:hAnsi="Arial"/>
      <w:color w:val="666666"/>
      <w:sz w:val="30"/>
      <w:szCs w:val="30"/>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lifttheban.co.uk/" TargetMode="External"/><Relationship Id="rId10" Type="http://schemas.openxmlformats.org/officeDocument/2006/relationships/hyperlink" Target="mailto:lifttheban@asylummatters.org" TargetMode="External"/><Relationship Id="rId13" Type="http://schemas.openxmlformats.org/officeDocument/2006/relationships/hyperlink" Target="https://refugeeintegrationuk.com/commission-report/" TargetMode="External"/><Relationship Id="rId12" Type="http://schemas.openxmlformats.org/officeDocument/2006/relationships/hyperlink" Target="http://lifttheban.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mbers.parliament.uk/FindYourMP" TargetMode="External"/><Relationship Id="rId15" Type="http://schemas.openxmlformats.org/officeDocument/2006/relationships/header" Target="header1.xml"/><Relationship Id="rId14" Type="http://schemas.openxmlformats.org/officeDocument/2006/relationships/hyperlink" Target="https://www.niesr.ac.uk/publications/economic-social-lifting-restrictions-people-seeking-asylum?type=discussion-pap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fttheban.co.uk/wp-content/uploads/2024/10/Lift-the-Ban-Parliamentary-Briefing-2024.pdf" TargetMode="External"/><Relationship Id="rId8" Type="http://schemas.openxmlformats.org/officeDocument/2006/relationships/hyperlink" Target="https://www.refugee-action.org.uk/wp-content/uploads/2020/07/Lift-The-Ban-Common-Sens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x/0B9YtHUsCxxWfs5nOwIxc0Ug==">CgMxLjA4AHIhMW5lVG4wRHF0dDEtYUNCQk9MbGlrZ0JqczJvdDRpNHdT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2022-03-10T06:54:00Z</dcterms:created>
  <dc:creator>Mark Rowley</dc:creator>
</cp:coreProperties>
</file>